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A0" w:rsidRPr="006B2DF8" w:rsidRDefault="00690AFD" w:rsidP="00917D81">
      <w:pPr>
        <w:spacing w:after="0"/>
        <w:jc w:val="center"/>
        <w:rPr>
          <w:b/>
          <w:sz w:val="38"/>
          <w:szCs w:val="38"/>
        </w:rPr>
      </w:pPr>
      <w:bookmarkStart w:id="0" w:name="_GoBack"/>
      <w:bookmarkEnd w:id="0"/>
      <w:r w:rsidRPr="006B2DF8">
        <w:rPr>
          <w:b/>
          <w:sz w:val="38"/>
          <w:szCs w:val="38"/>
        </w:rPr>
        <w:t>Семейная ипотека</w:t>
      </w:r>
    </w:p>
    <w:p w:rsidR="00690AFD" w:rsidRPr="00690AFD" w:rsidRDefault="00690AFD" w:rsidP="00917D81">
      <w:pPr>
        <w:spacing w:after="0" w:line="240" w:lineRule="auto"/>
        <w:ind w:firstLine="567"/>
        <w:jc w:val="both"/>
        <w:rPr>
          <w:rFonts w:cstheme="minorHAnsi"/>
          <w:sz w:val="25"/>
          <w:szCs w:val="25"/>
        </w:rPr>
      </w:pP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 xml:space="preserve">«Семейной ипотекой» называют программу «Ипотека с государственной поддержкой для семей с детьми». Участники этой программы могут взять ипотеку или рефинансировать уже имеющийся кредит </w:t>
      </w:r>
      <w:r w:rsidRPr="00690AFD">
        <w:rPr>
          <w:rStyle w:val="a7"/>
          <w:rFonts w:eastAsia="Courier New" w:cstheme="minorHAnsi"/>
          <w:color w:val="000000"/>
          <w:sz w:val="25"/>
          <w:szCs w:val="25"/>
          <w:lang w:eastAsia="hi-IN"/>
        </w:rPr>
        <w:t xml:space="preserve">по льготной ставке — 6%. </w:t>
      </w: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>Разницу между обычной и льготной ставкой банку компенсирует государство.</w:t>
      </w:r>
    </w:p>
    <w:p w:rsidR="00690AFD" w:rsidRPr="00690AFD" w:rsidRDefault="00690AFD" w:rsidP="00690AFD">
      <w:pPr>
        <w:pStyle w:val="a5"/>
        <w:spacing w:after="0" w:line="240" w:lineRule="auto"/>
        <w:ind w:firstLine="567"/>
        <w:jc w:val="both"/>
        <w:rPr>
          <w:rFonts w:asciiTheme="minorHAnsi" w:eastAsia="Courier New" w:hAnsiTheme="minorHAnsi" w:cstheme="minorHAnsi"/>
          <w:color w:val="000000"/>
          <w:sz w:val="25"/>
          <w:szCs w:val="25"/>
          <w:lang w:eastAsia="hi-IN"/>
        </w:rPr>
      </w:pPr>
      <w:r w:rsidRPr="00690AFD">
        <w:rPr>
          <w:rFonts w:asciiTheme="minorHAnsi" w:eastAsia="Courier New" w:hAnsiTheme="minorHAnsi" w:cstheme="minorHAnsi"/>
          <w:color w:val="000000"/>
          <w:sz w:val="25"/>
          <w:szCs w:val="25"/>
          <w:lang w:eastAsia="hi-IN"/>
        </w:rPr>
        <w:t xml:space="preserve">В программе могут участвовать семьи, в которых </w:t>
      </w:r>
      <w:r>
        <w:rPr>
          <w:rFonts w:asciiTheme="minorHAnsi" w:eastAsia="Courier New" w:hAnsiTheme="minorHAnsi" w:cstheme="minorHAnsi"/>
          <w:color w:val="000000"/>
          <w:sz w:val="25"/>
          <w:szCs w:val="25"/>
          <w:lang w:eastAsia="hi-IN"/>
        </w:rPr>
        <w:br/>
      </w:r>
      <w:r w:rsidRPr="00690AFD">
        <w:rPr>
          <w:rStyle w:val="a7"/>
          <w:rFonts w:asciiTheme="minorHAnsi" w:eastAsia="Courier New" w:hAnsiTheme="minorHAnsi" w:cstheme="minorHAnsi"/>
          <w:color w:val="000000"/>
          <w:sz w:val="25"/>
          <w:szCs w:val="25"/>
          <w:lang w:eastAsia="hi-IN"/>
        </w:rPr>
        <w:t>с 1 января 2018 года и до 31 декабря 2022 года</w:t>
      </w:r>
      <w:r w:rsidRPr="00690AFD">
        <w:rPr>
          <w:rFonts w:asciiTheme="minorHAnsi" w:eastAsia="Courier New" w:hAnsiTheme="minorHAnsi" w:cstheme="minorHAnsi"/>
          <w:color w:val="000000"/>
          <w:sz w:val="25"/>
          <w:szCs w:val="25"/>
          <w:lang w:eastAsia="hi-IN"/>
        </w:rPr>
        <w:t xml:space="preserve"> родился второй, третий или последующий ребенок. При этом заемщик и дети, с рождением которых появилось право на господдержку, должны иметь гражданство РФ. </w:t>
      </w:r>
    </w:p>
    <w:p w:rsidR="00690AFD" w:rsidRPr="00690AFD" w:rsidRDefault="00690AFD" w:rsidP="00690AFD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 xml:space="preserve">По общим правилам льготная ставка действует при покупке с 1 января 2018 года до 31 декабря 2022 года квартиры или дома с участком, но только на первичном рынке у юридического лица по договору участия </w:t>
      </w:r>
      <w:r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>в долевом строительстве или по договору купли-продажи.</w:t>
      </w:r>
    </w:p>
    <w:p w:rsidR="00690AFD" w:rsidRPr="00690AFD" w:rsidRDefault="00690AFD" w:rsidP="00690AFD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 xml:space="preserve">Покупка квартиры </w:t>
      </w:r>
      <w:r w:rsidRPr="000C4AE1">
        <w:rPr>
          <w:rFonts w:eastAsia="Courier New" w:cstheme="minorHAnsi"/>
          <w:b/>
          <w:color w:val="000000"/>
          <w:sz w:val="25"/>
          <w:szCs w:val="25"/>
          <w:lang w:eastAsia="hi-IN"/>
        </w:rPr>
        <w:t>на вторичном рынке</w:t>
      </w: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 xml:space="preserve"> не попадает под требования господдержки. При рождении ребенка </w:t>
      </w:r>
      <w:r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>с 1 июля 2022 года до 31 декабря 2022 года, договор на покупку жилья можно заключить до 1 марта 2023 года — при этом условия для льготной ставки сохранятся.</w:t>
      </w:r>
    </w:p>
    <w:p w:rsidR="00690AFD" w:rsidRPr="00690AFD" w:rsidRDefault="00690AFD" w:rsidP="00690AFD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>Также по этой программе можно рефинансировать уже имеющуюся ипотеку. Требования к объекту недвижимости сохраняются, но договор купли-продажи или долевого участия может быть оформлен и раньше 2018 года.</w:t>
      </w:r>
    </w:p>
    <w:p w:rsidR="00690AFD" w:rsidRPr="00690AFD" w:rsidRDefault="00690AFD" w:rsidP="00690AFD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AFD">
        <w:rPr>
          <w:rFonts w:eastAsia="Courier New" w:cstheme="minorHAnsi"/>
          <w:b/>
          <w:bCs/>
          <w:color w:val="000000"/>
          <w:sz w:val="25"/>
          <w:szCs w:val="25"/>
          <w:lang w:eastAsia="hi-IN"/>
        </w:rPr>
        <w:t>Важное нововведение с апреля 2019 года</w:t>
      </w:r>
      <w:r w:rsidR="00E67598">
        <w:rPr>
          <w:rFonts w:eastAsia="Courier New" w:cstheme="minorHAnsi"/>
          <w:b/>
          <w:bCs/>
          <w:color w:val="000000"/>
          <w:sz w:val="25"/>
          <w:szCs w:val="25"/>
          <w:lang w:eastAsia="hi-IN"/>
        </w:rPr>
        <w:t>:</w:t>
      </w: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 xml:space="preserve"> </w:t>
      </w:r>
      <w:r w:rsidR="00F5528D"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="00E67598">
        <w:rPr>
          <w:rFonts w:eastAsia="Courier New" w:cstheme="minorHAnsi"/>
          <w:color w:val="000000"/>
          <w:sz w:val="25"/>
          <w:szCs w:val="25"/>
          <w:lang w:eastAsia="hi-IN"/>
        </w:rPr>
        <w:t>п</w:t>
      </w:r>
      <w:r w:rsidRPr="00690AFD">
        <w:rPr>
          <w:rFonts w:eastAsia="Courier New" w:cstheme="minorHAnsi"/>
          <w:color w:val="000000"/>
          <w:sz w:val="25"/>
          <w:szCs w:val="25"/>
          <w:lang w:eastAsia="hi-IN"/>
        </w:rPr>
        <w:t>о льготной ставке можно рефинансировать даже ту ипотеку, по которой раньше уже менялись условия, за исключением цели кредита.</w:t>
      </w:r>
    </w:p>
    <w:p w:rsidR="00CE0E31" w:rsidRPr="00CE0E31" w:rsidRDefault="00CE0E31" w:rsidP="006825BF">
      <w:pPr>
        <w:spacing w:after="0"/>
        <w:contextualSpacing/>
        <w:jc w:val="center"/>
        <w:rPr>
          <w:b/>
          <w:sz w:val="38"/>
          <w:szCs w:val="38"/>
        </w:rPr>
      </w:pPr>
      <w:r w:rsidRPr="00CE0E31">
        <w:rPr>
          <w:b/>
          <w:sz w:val="38"/>
          <w:szCs w:val="38"/>
        </w:rPr>
        <w:lastRenderedPageBreak/>
        <w:t xml:space="preserve">450 тысяч </w:t>
      </w:r>
      <w:r w:rsidR="00690DCE" w:rsidRPr="006B2DF8">
        <w:rPr>
          <w:b/>
          <w:sz w:val="38"/>
          <w:szCs w:val="38"/>
        </w:rPr>
        <w:t>многодетным семьям</w:t>
      </w:r>
    </w:p>
    <w:p w:rsidR="00690DCE" w:rsidRDefault="00690DCE" w:rsidP="00690DCE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С 25 сентября </w:t>
      </w:r>
      <w:r>
        <w:rPr>
          <w:rFonts w:eastAsia="Courier New" w:cstheme="minorHAnsi"/>
          <w:color w:val="000000"/>
          <w:sz w:val="25"/>
          <w:szCs w:val="25"/>
          <w:lang w:eastAsia="hi-IN"/>
        </w:rPr>
        <w:t xml:space="preserve">2019 года </w:t>
      </w:r>
      <w:r w:rsidR="00E67598">
        <w:rPr>
          <w:rFonts w:eastAsia="Courier New" w:cstheme="minorHAnsi"/>
          <w:color w:val="000000"/>
          <w:sz w:val="25"/>
          <w:szCs w:val="25"/>
          <w:lang w:eastAsia="hi-IN"/>
        </w:rPr>
        <w:t xml:space="preserve">многодетные семьи </w:t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могут получать от государства 450 тысяч рублей на погашение ипотеки. Правила по выплатам компенсаций, утверждены постановлением Правительства РФ от 07.09.2019 № 1170.  </w:t>
      </w:r>
    </w:p>
    <w:p w:rsidR="00690DCE" w:rsidRPr="00690DCE" w:rsidRDefault="00690DCE" w:rsidP="00690DCE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>Право на указанную меру государственной поддержки имеет мать или отец, граждане</w:t>
      </w:r>
      <w:r w:rsidR="00293552">
        <w:rPr>
          <w:rFonts w:eastAsia="Courier New" w:cstheme="minorHAnsi"/>
          <w:color w:val="000000"/>
          <w:sz w:val="25"/>
          <w:szCs w:val="25"/>
          <w:lang w:eastAsia="hi-IN"/>
        </w:rPr>
        <w:t xml:space="preserve"> РФ</w:t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, у которых </w:t>
      </w:r>
      <w:r w:rsidR="00293552"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в период </w:t>
      </w:r>
      <w:r w:rsidRPr="00293552">
        <w:rPr>
          <w:rFonts w:eastAsia="Courier New" w:cstheme="minorHAnsi"/>
          <w:b/>
          <w:color w:val="000000"/>
          <w:sz w:val="25"/>
          <w:szCs w:val="25"/>
          <w:lang w:eastAsia="hi-IN"/>
        </w:rPr>
        <w:t>с 1 января 2019 года по 31 декабря 2022 года</w:t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 родились третий ребенок или последующие дети </w:t>
      </w:r>
      <w:r w:rsidR="00293552"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и которые являются заемщиками по ипотечному жилищному кредиту (займу). Причем в семью не учитываются дети, не являющиеся гражданами  РФ, </w:t>
      </w:r>
      <w:r w:rsidR="00EE4B7B"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>и дети, в отношении которых мать или отец были лишены родительских прав или в отношении которых было отменено усыновление.</w:t>
      </w:r>
    </w:p>
    <w:p w:rsidR="00690DCE" w:rsidRPr="00690DCE" w:rsidRDefault="00690DCE" w:rsidP="00690DCE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 xml:space="preserve">Мера государственной поддержки предоставляется путем полного или частичного погашения обязательств по ипотечному жилищному кредиту (займу) гражданина </w:t>
      </w:r>
      <w:r w:rsidR="00293552">
        <w:rPr>
          <w:rFonts w:eastAsia="Courier New" w:cstheme="minorHAnsi"/>
          <w:color w:val="000000"/>
          <w:sz w:val="25"/>
          <w:szCs w:val="25"/>
          <w:lang w:eastAsia="hi-IN"/>
        </w:rPr>
        <w:br/>
      </w: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>в размере его задолженности, но не более 450 тысяч рублей. Указанные средства направляются на погашение задолженности по основному долгу, а в случае, если такая задолженность меньше 450 тысяч рублей, оставшиеся средства направляются на погашение процентов, начисленных за пользование этим кредитом (займом).</w:t>
      </w:r>
    </w:p>
    <w:p w:rsidR="00690DCE" w:rsidRPr="00690DCE" w:rsidRDefault="00690DCE" w:rsidP="00690DCE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690DCE">
        <w:rPr>
          <w:rFonts w:eastAsia="Courier New" w:cstheme="minorHAnsi"/>
          <w:color w:val="000000"/>
          <w:sz w:val="25"/>
          <w:szCs w:val="25"/>
          <w:lang w:eastAsia="hi-IN"/>
        </w:rPr>
        <w:t>Такая мера поддержки предоставляется однократно, и если кредитный договор будет заключен до 1 июля 2023 года.</w:t>
      </w:r>
    </w:p>
    <w:p w:rsidR="00690AFD" w:rsidRPr="00690AFD" w:rsidRDefault="00917D81">
      <w:pPr>
        <w:spacing w:after="0" w:line="240" w:lineRule="auto"/>
        <w:ind w:firstLine="567"/>
        <w:jc w:val="both"/>
        <w:rPr>
          <w:rFonts w:eastAsia="Courier New" w:cstheme="minorHAnsi"/>
          <w:color w:val="000000"/>
          <w:sz w:val="25"/>
          <w:szCs w:val="25"/>
          <w:lang w:eastAsia="hi-IN"/>
        </w:rPr>
      </w:pPr>
      <w:r w:rsidRPr="00917D81">
        <w:rPr>
          <w:rFonts w:eastAsia="Courier New" w:cstheme="minorHAnsi"/>
          <w:color w:val="000000"/>
          <w:sz w:val="25"/>
          <w:szCs w:val="25"/>
          <w:lang w:eastAsia="hi-IN"/>
        </w:rPr>
        <w:t>Повторно участвовать в программе нельзя, даже если родился еще один ребенок или был взят еще один ипотечный кредит.</w:t>
      </w:r>
    </w:p>
    <w:sectPr w:rsidR="00690AFD" w:rsidRPr="00690AFD" w:rsidSect="0048596C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CA"/>
    <w:rsid w:val="00031A6A"/>
    <w:rsid w:val="0006162F"/>
    <w:rsid w:val="000C4AE1"/>
    <w:rsid w:val="001648FB"/>
    <w:rsid w:val="00165ACA"/>
    <w:rsid w:val="00206177"/>
    <w:rsid w:val="00293552"/>
    <w:rsid w:val="0039636D"/>
    <w:rsid w:val="003D414D"/>
    <w:rsid w:val="003D58E8"/>
    <w:rsid w:val="00465975"/>
    <w:rsid w:val="0048596C"/>
    <w:rsid w:val="005159E9"/>
    <w:rsid w:val="00634FA0"/>
    <w:rsid w:val="0067007F"/>
    <w:rsid w:val="006825BF"/>
    <w:rsid w:val="00690AFD"/>
    <w:rsid w:val="00690DCE"/>
    <w:rsid w:val="006B2DF8"/>
    <w:rsid w:val="006C6746"/>
    <w:rsid w:val="007354BE"/>
    <w:rsid w:val="00737B69"/>
    <w:rsid w:val="00917D81"/>
    <w:rsid w:val="00962440"/>
    <w:rsid w:val="009B7102"/>
    <w:rsid w:val="00A37582"/>
    <w:rsid w:val="00C77B53"/>
    <w:rsid w:val="00CE0E31"/>
    <w:rsid w:val="00CF1C78"/>
    <w:rsid w:val="00E67598"/>
    <w:rsid w:val="00EE4B7B"/>
    <w:rsid w:val="00F5528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EE3E-DF98-48DF-9337-E195DCD7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90AFD"/>
    <w:pPr>
      <w:suppressAutoHyphens/>
      <w:spacing w:after="140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690AFD"/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character" w:styleId="a7">
    <w:name w:val="Strong"/>
    <w:basedOn w:val="a0"/>
    <w:qFormat/>
    <w:rsid w:val="00690A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0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569E-2E31-45ED-91FB-39C80801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Администратор</cp:lastModifiedBy>
  <cp:revision>3</cp:revision>
  <cp:lastPrinted>2019-11-21T09:55:00Z</cp:lastPrinted>
  <dcterms:created xsi:type="dcterms:W3CDTF">2019-11-26T07:01:00Z</dcterms:created>
  <dcterms:modified xsi:type="dcterms:W3CDTF">2019-11-26T07:06:00Z</dcterms:modified>
</cp:coreProperties>
</file>